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136-2026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3D748BCF" w:rsidR="00344C82" w:rsidRPr="001C55D1" w:rsidRDefault="00985993" w:rsidP="00DD21DE">
            <w:r>
              <w:t>Energetische Sanierung Theodor-Fontane-Schule Cottbus, Freianlagen 4. BA Sportanlagen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3D98C754" w:rsidR="00344C82" w:rsidRPr="001C55D1" w:rsidRDefault="00333C35" w:rsidP="00DD21DE">
            <w:r>
              <w:t>Los: Neugestaltung der Sportanlagen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22D3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A9FA0C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46344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313255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B6E1B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6834D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0AA8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33C35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73F5F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2026-06-23T07:39:00Z</dcterms:modified>
</cp:coreProperties>
</file>